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180B" w14:textId="48AF92DF" w:rsidR="003D025D" w:rsidRPr="00FB18DE" w:rsidRDefault="003D025D" w:rsidP="00FB18DE">
      <w:pPr>
        <w:rPr>
          <w:b/>
          <w:u w:val="single"/>
        </w:rPr>
      </w:pPr>
      <w:r w:rsidRPr="003D025D">
        <w:rPr>
          <w:b/>
          <w:u w:val="single"/>
        </w:rPr>
        <w:t>Finance</w:t>
      </w:r>
    </w:p>
    <w:p w14:paraId="0CCCD71E" w14:textId="296560DB" w:rsidR="003D025D" w:rsidRDefault="003D025D" w:rsidP="003D025D">
      <w:pPr>
        <w:pStyle w:val="ListParagraph"/>
        <w:jc w:val="both"/>
      </w:pPr>
    </w:p>
    <w:p w14:paraId="31418BEC" w14:textId="12A25632" w:rsidR="003D025D" w:rsidRDefault="003D025D" w:rsidP="003D025D">
      <w:pPr>
        <w:pStyle w:val="ListParagraph"/>
        <w:numPr>
          <w:ilvl w:val="0"/>
          <w:numId w:val="1"/>
        </w:numPr>
        <w:jc w:val="both"/>
      </w:pPr>
      <w:r>
        <w:t>Assume that the single index model is valid. Stock A has a beta of 0.9 and a standard deviation of returns of 0.4. The standard deviation of returns on the market portfolio is 0.2. What proportion of the total risk is due to firm-specific factors?</w:t>
      </w:r>
    </w:p>
    <w:p w14:paraId="78D18631" w14:textId="77777777" w:rsidR="00FB18DE" w:rsidRDefault="00FB18DE" w:rsidP="00FB18DE">
      <w:pPr>
        <w:pStyle w:val="ListParagraph"/>
        <w:jc w:val="both"/>
      </w:pPr>
      <w:bookmarkStart w:id="0" w:name="_GoBack"/>
      <w:bookmarkEnd w:id="0"/>
    </w:p>
    <w:p w14:paraId="35C96334" w14:textId="09EF94D7" w:rsidR="003D025D" w:rsidRDefault="003D025D" w:rsidP="003D025D">
      <w:pPr>
        <w:pStyle w:val="ListParagraph"/>
        <w:jc w:val="both"/>
      </w:pPr>
    </w:p>
    <w:p w14:paraId="472DB281" w14:textId="3F25D3C2" w:rsidR="003D025D" w:rsidRDefault="003D025D" w:rsidP="003D025D">
      <w:pPr>
        <w:pStyle w:val="ListParagraph"/>
        <w:jc w:val="both"/>
      </w:pPr>
    </w:p>
    <w:p w14:paraId="312293B5" w14:textId="77777777" w:rsidR="003D025D" w:rsidRDefault="003D025D" w:rsidP="003D025D">
      <w:pPr>
        <w:pStyle w:val="ListParagraph"/>
        <w:numPr>
          <w:ilvl w:val="0"/>
          <w:numId w:val="1"/>
        </w:numPr>
        <w:jc w:val="both"/>
      </w:pPr>
      <w:r>
        <w:t xml:space="preserve">You have $10,000 to invest. You've done some security analysis and generated the following data for three stocks and Treasury bills, including weights in the optimal risky portfolio (ORP) from doing Markowitz portfolio optimization: </w:t>
      </w:r>
    </w:p>
    <w:p w14:paraId="2AF5EAD0" w14:textId="77777777" w:rsidR="003D025D" w:rsidRDefault="003D025D" w:rsidP="003D025D">
      <w:pPr>
        <w:pStyle w:val="ListParagraph"/>
        <w:jc w:val="both"/>
      </w:pPr>
    </w:p>
    <w:tbl>
      <w:tblPr>
        <w:tblStyle w:val="TableGrid"/>
        <w:tblW w:w="9022" w:type="dxa"/>
        <w:tblInd w:w="720" w:type="dxa"/>
        <w:tblLook w:val="04A0" w:firstRow="1" w:lastRow="0" w:firstColumn="1" w:lastColumn="0" w:noHBand="0" w:noVBand="1"/>
      </w:tblPr>
      <w:tblGrid>
        <w:gridCol w:w="2155"/>
        <w:gridCol w:w="1721"/>
        <w:gridCol w:w="1721"/>
        <w:gridCol w:w="1721"/>
        <w:gridCol w:w="1704"/>
      </w:tblGrid>
      <w:tr w:rsidR="003D025D" w14:paraId="0AAF7A1C" w14:textId="77777777" w:rsidTr="003D025D">
        <w:tc>
          <w:tcPr>
            <w:tcW w:w="2155" w:type="dxa"/>
          </w:tcPr>
          <w:p w14:paraId="22338EC6" w14:textId="27B40B83" w:rsidR="003D025D" w:rsidRDefault="003D025D" w:rsidP="003D025D">
            <w:pPr>
              <w:pStyle w:val="ListParagraph"/>
              <w:ind w:left="0"/>
              <w:jc w:val="both"/>
            </w:pPr>
            <w:r>
              <w:t>Security</w:t>
            </w:r>
          </w:p>
        </w:tc>
        <w:tc>
          <w:tcPr>
            <w:tcW w:w="1721" w:type="dxa"/>
          </w:tcPr>
          <w:p w14:paraId="2EF91494" w14:textId="6BD1ABDE" w:rsidR="003D025D" w:rsidRDefault="003D025D" w:rsidP="003D025D">
            <w:pPr>
              <w:pStyle w:val="ListParagraph"/>
              <w:ind w:left="0"/>
              <w:jc w:val="both"/>
            </w:pPr>
            <w:r>
              <w:t>Stock A</w:t>
            </w:r>
          </w:p>
        </w:tc>
        <w:tc>
          <w:tcPr>
            <w:tcW w:w="1721" w:type="dxa"/>
          </w:tcPr>
          <w:p w14:paraId="249732A8" w14:textId="4EC59FFB" w:rsidR="003D025D" w:rsidRDefault="003D025D" w:rsidP="003D025D">
            <w:pPr>
              <w:pStyle w:val="ListParagraph"/>
              <w:ind w:left="0"/>
              <w:jc w:val="both"/>
            </w:pPr>
            <w:r>
              <w:t>Stock B</w:t>
            </w:r>
          </w:p>
        </w:tc>
        <w:tc>
          <w:tcPr>
            <w:tcW w:w="1721" w:type="dxa"/>
          </w:tcPr>
          <w:p w14:paraId="577F160B" w14:textId="6A271995" w:rsidR="003D025D" w:rsidRDefault="003D025D" w:rsidP="003D025D">
            <w:pPr>
              <w:pStyle w:val="ListParagraph"/>
              <w:ind w:left="0"/>
              <w:jc w:val="both"/>
            </w:pPr>
            <w:r>
              <w:t>Stock C</w:t>
            </w:r>
          </w:p>
        </w:tc>
        <w:tc>
          <w:tcPr>
            <w:tcW w:w="1704" w:type="dxa"/>
          </w:tcPr>
          <w:p w14:paraId="417D9AFC" w14:textId="1E44CABC" w:rsidR="003D025D" w:rsidRDefault="003D025D" w:rsidP="003D025D">
            <w:pPr>
              <w:pStyle w:val="ListParagraph"/>
              <w:ind w:left="0"/>
              <w:jc w:val="both"/>
            </w:pPr>
            <w:r>
              <w:t>T-bills</w:t>
            </w:r>
          </w:p>
        </w:tc>
      </w:tr>
      <w:tr w:rsidR="003D025D" w14:paraId="32E24D0D" w14:textId="77777777" w:rsidTr="003D025D">
        <w:tc>
          <w:tcPr>
            <w:tcW w:w="2155" w:type="dxa"/>
          </w:tcPr>
          <w:p w14:paraId="08EC3F5E" w14:textId="081AFA05" w:rsidR="003D025D" w:rsidRDefault="003D025D" w:rsidP="003D025D">
            <w:pPr>
              <w:pStyle w:val="ListParagraph"/>
              <w:ind w:left="0"/>
              <w:jc w:val="both"/>
            </w:pPr>
            <w:r>
              <w:t>Expected Return (%)</w:t>
            </w:r>
          </w:p>
        </w:tc>
        <w:tc>
          <w:tcPr>
            <w:tcW w:w="1721" w:type="dxa"/>
          </w:tcPr>
          <w:p w14:paraId="6A47BFA7" w14:textId="68FEFEBD" w:rsidR="003D025D" w:rsidRDefault="003D025D" w:rsidP="003D025D">
            <w:pPr>
              <w:pStyle w:val="ListParagraph"/>
              <w:ind w:left="0"/>
              <w:jc w:val="both"/>
            </w:pPr>
            <w:r>
              <w:t>12</w:t>
            </w:r>
          </w:p>
        </w:tc>
        <w:tc>
          <w:tcPr>
            <w:tcW w:w="1721" w:type="dxa"/>
          </w:tcPr>
          <w:p w14:paraId="5D9066F2" w14:textId="0909BB67" w:rsidR="003D025D" w:rsidRDefault="003D025D" w:rsidP="003D025D">
            <w:pPr>
              <w:pStyle w:val="ListParagraph"/>
              <w:ind w:left="0"/>
              <w:jc w:val="both"/>
            </w:pPr>
            <w:r>
              <w:t>11</w:t>
            </w:r>
          </w:p>
        </w:tc>
        <w:tc>
          <w:tcPr>
            <w:tcW w:w="1721" w:type="dxa"/>
          </w:tcPr>
          <w:p w14:paraId="07CA46BB" w14:textId="5567218E" w:rsidR="003D025D" w:rsidRDefault="003D025D" w:rsidP="003D025D">
            <w:pPr>
              <w:pStyle w:val="ListParagraph"/>
              <w:ind w:left="0"/>
              <w:jc w:val="both"/>
            </w:pPr>
            <w:r>
              <w:t>5</w:t>
            </w:r>
          </w:p>
        </w:tc>
        <w:tc>
          <w:tcPr>
            <w:tcW w:w="1704" w:type="dxa"/>
          </w:tcPr>
          <w:p w14:paraId="76082E3A" w14:textId="707F14D5" w:rsidR="003D025D" w:rsidRDefault="003D025D" w:rsidP="003D025D">
            <w:pPr>
              <w:pStyle w:val="ListParagraph"/>
              <w:ind w:left="0"/>
              <w:jc w:val="both"/>
            </w:pPr>
            <w:r>
              <w:t>3</w:t>
            </w:r>
          </w:p>
        </w:tc>
      </w:tr>
      <w:tr w:rsidR="003D025D" w14:paraId="093D8AEE" w14:textId="77777777" w:rsidTr="003D025D">
        <w:tc>
          <w:tcPr>
            <w:tcW w:w="2155" w:type="dxa"/>
          </w:tcPr>
          <w:p w14:paraId="2EB2A771" w14:textId="499FC2F6" w:rsidR="003D025D" w:rsidRDefault="003D025D" w:rsidP="003D025D">
            <w:pPr>
              <w:pStyle w:val="ListParagraph"/>
              <w:ind w:left="0"/>
              <w:jc w:val="both"/>
            </w:pPr>
            <w:r>
              <w:t>Variance</w:t>
            </w:r>
          </w:p>
        </w:tc>
        <w:tc>
          <w:tcPr>
            <w:tcW w:w="1721" w:type="dxa"/>
          </w:tcPr>
          <w:p w14:paraId="16CE6AFA" w14:textId="659B253C" w:rsidR="003D025D" w:rsidRDefault="003D025D" w:rsidP="003D025D">
            <w:pPr>
              <w:pStyle w:val="ListParagraph"/>
              <w:ind w:left="0"/>
              <w:jc w:val="both"/>
            </w:pPr>
            <w:r>
              <w:t>0.04</w:t>
            </w:r>
          </w:p>
        </w:tc>
        <w:tc>
          <w:tcPr>
            <w:tcW w:w="1721" w:type="dxa"/>
          </w:tcPr>
          <w:p w14:paraId="07EAB2E5" w14:textId="7E447929" w:rsidR="003D025D" w:rsidRDefault="003D025D" w:rsidP="003D025D">
            <w:pPr>
              <w:pStyle w:val="ListParagraph"/>
              <w:ind w:left="0"/>
              <w:jc w:val="both"/>
            </w:pPr>
            <w:r>
              <w:t>0.03</w:t>
            </w:r>
          </w:p>
        </w:tc>
        <w:tc>
          <w:tcPr>
            <w:tcW w:w="1721" w:type="dxa"/>
          </w:tcPr>
          <w:p w14:paraId="51DDA5E6" w14:textId="5C140307" w:rsidR="003D025D" w:rsidRDefault="003D025D" w:rsidP="003D025D">
            <w:pPr>
              <w:pStyle w:val="ListParagraph"/>
              <w:ind w:left="0"/>
              <w:jc w:val="both"/>
            </w:pPr>
            <w:r>
              <w:t>0.02</w:t>
            </w:r>
          </w:p>
        </w:tc>
        <w:tc>
          <w:tcPr>
            <w:tcW w:w="1704" w:type="dxa"/>
          </w:tcPr>
          <w:p w14:paraId="3F3256ED" w14:textId="06C51523" w:rsidR="003D025D" w:rsidRDefault="003D025D" w:rsidP="003D025D">
            <w:pPr>
              <w:pStyle w:val="ListParagraph"/>
              <w:ind w:left="0"/>
              <w:jc w:val="both"/>
            </w:pPr>
            <w:r>
              <w:t>0</w:t>
            </w:r>
          </w:p>
        </w:tc>
      </w:tr>
      <w:tr w:rsidR="003D025D" w14:paraId="41D3EE00" w14:textId="77777777" w:rsidTr="003D025D">
        <w:tc>
          <w:tcPr>
            <w:tcW w:w="2155" w:type="dxa"/>
          </w:tcPr>
          <w:p w14:paraId="19079538" w14:textId="61CE131C" w:rsidR="003D025D" w:rsidRDefault="003D025D" w:rsidP="003D025D">
            <w:pPr>
              <w:pStyle w:val="ListParagraph"/>
              <w:ind w:left="0"/>
              <w:jc w:val="both"/>
            </w:pPr>
            <w:r>
              <w:t>Beta</w:t>
            </w:r>
          </w:p>
        </w:tc>
        <w:tc>
          <w:tcPr>
            <w:tcW w:w="1721" w:type="dxa"/>
          </w:tcPr>
          <w:p w14:paraId="52F44721" w14:textId="63400ECA" w:rsidR="003D025D" w:rsidRDefault="003D025D" w:rsidP="003D025D">
            <w:pPr>
              <w:pStyle w:val="ListParagraph"/>
              <w:ind w:left="0"/>
              <w:jc w:val="both"/>
            </w:pPr>
            <w:r>
              <w:t>1.2</w:t>
            </w:r>
          </w:p>
        </w:tc>
        <w:tc>
          <w:tcPr>
            <w:tcW w:w="1721" w:type="dxa"/>
          </w:tcPr>
          <w:p w14:paraId="0059A944" w14:textId="078B57C8" w:rsidR="003D025D" w:rsidRDefault="003D025D" w:rsidP="003D025D">
            <w:pPr>
              <w:pStyle w:val="ListParagraph"/>
              <w:ind w:left="0"/>
              <w:jc w:val="both"/>
            </w:pPr>
            <w:r>
              <w:t>1.5</w:t>
            </w:r>
          </w:p>
        </w:tc>
        <w:tc>
          <w:tcPr>
            <w:tcW w:w="1721" w:type="dxa"/>
          </w:tcPr>
          <w:p w14:paraId="0ABF34E0" w14:textId="18A2703C" w:rsidR="003D025D" w:rsidRDefault="003D025D" w:rsidP="003D025D">
            <w:pPr>
              <w:pStyle w:val="ListParagraph"/>
              <w:ind w:left="0"/>
              <w:jc w:val="both"/>
            </w:pPr>
            <w:r>
              <w:t>0.8</w:t>
            </w:r>
          </w:p>
        </w:tc>
        <w:tc>
          <w:tcPr>
            <w:tcW w:w="1704" w:type="dxa"/>
          </w:tcPr>
          <w:p w14:paraId="645C3E6E" w14:textId="2AB874FB" w:rsidR="003D025D" w:rsidRDefault="003D025D" w:rsidP="003D025D">
            <w:pPr>
              <w:pStyle w:val="ListParagraph"/>
              <w:ind w:left="0"/>
              <w:jc w:val="both"/>
            </w:pPr>
            <w:r>
              <w:t>0</w:t>
            </w:r>
          </w:p>
        </w:tc>
      </w:tr>
      <w:tr w:rsidR="003D025D" w14:paraId="53C483B0" w14:textId="77777777" w:rsidTr="003D025D">
        <w:tc>
          <w:tcPr>
            <w:tcW w:w="2155" w:type="dxa"/>
          </w:tcPr>
          <w:p w14:paraId="7A5E3DB4" w14:textId="6A2301E5" w:rsidR="003D025D" w:rsidRDefault="003D025D" w:rsidP="003D025D">
            <w:pPr>
              <w:pStyle w:val="ListParagraph"/>
              <w:ind w:left="0"/>
              <w:jc w:val="both"/>
            </w:pPr>
            <w:r>
              <w:t>Weight in ORP (%)</w:t>
            </w:r>
          </w:p>
        </w:tc>
        <w:tc>
          <w:tcPr>
            <w:tcW w:w="1721" w:type="dxa"/>
          </w:tcPr>
          <w:p w14:paraId="0C721C14" w14:textId="0FDE374D" w:rsidR="003D025D" w:rsidRDefault="003D025D" w:rsidP="003D025D">
            <w:pPr>
              <w:pStyle w:val="ListParagraph"/>
              <w:ind w:left="0"/>
              <w:jc w:val="both"/>
            </w:pPr>
            <w:r>
              <w:t>47</w:t>
            </w:r>
          </w:p>
        </w:tc>
        <w:tc>
          <w:tcPr>
            <w:tcW w:w="1721" w:type="dxa"/>
          </w:tcPr>
          <w:p w14:paraId="10ABDE25" w14:textId="17D7F36B" w:rsidR="003D025D" w:rsidRDefault="003D025D" w:rsidP="003D025D">
            <w:pPr>
              <w:pStyle w:val="ListParagraph"/>
              <w:ind w:left="0"/>
              <w:jc w:val="both"/>
            </w:pPr>
            <w:r>
              <w:t>18</w:t>
            </w:r>
          </w:p>
        </w:tc>
        <w:tc>
          <w:tcPr>
            <w:tcW w:w="1721" w:type="dxa"/>
          </w:tcPr>
          <w:p w14:paraId="2C75F1BB" w14:textId="2FCB57F3" w:rsidR="003D025D" w:rsidRDefault="003D025D" w:rsidP="003D025D">
            <w:pPr>
              <w:pStyle w:val="ListParagraph"/>
              <w:ind w:left="0"/>
              <w:jc w:val="both"/>
            </w:pPr>
            <w:r>
              <w:t>35</w:t>
            </w:r>
          </w:p>
        </w:tc>
        <w:tc>
          <w:tcPr>
            <w:tcW w:w="1704" w:type="dxa"/>
          </w:tcPr>
          <w:p w14:paraId="43C766EE" w14:textId="016C8A18" w:rsidR="003D025D" w:rsidRDefault="003D025D" w:rsidP="003D025D">
            <w:pPr>
              <w:pStyle w:val="ListParagraph"/>
              <w:ind w:left="0"/>
              <w:jc w:val="both"/>
            </w:pPr>
            <w:r>
              <w:t>0</w:t>
            </w:r>
          </w:p>
        </w:tc>
      </w:tr>
    </w:tbl>
    <w:p w14:paraId="5E89F04D" w14:textId="77777777" w:rsidR="003D025D" w:rsidRDefault="003D025D" w:rsidP="003D025D">
      <w:pPr>
        <w:pStyle w:val="ListParagraph"/>
        <w:jc w:val="both"/>
      </w:pPr>
    </w:p>
    <w:p w14:paraId="1FAA6F63" w14:textId="77777777" w:rsidR="003D025D" w:rsidRDefault="003D025D" w:rsidP="003D025D">
      <w:pPr>
        <w:pStyle w:val="ListParagraph"/>
        <w:jc w:val="both"/>
      </w:pPr>
    </w:p>
    <w:p w14:paraId="111274DB" w14:textId="77777777" w:rsidR="003D025D" w:rsidRDefault="003D025D" w:rsidP="003D025D">
      <w:pPr>
        <w:pStyle w:val="ListParagraph"/>
        <w:jc w:val="both"/>
      </w:pPr>
      <w:r>
        <w:t>a) If you want to achieve an expected return of 11% for the complete portfolio, how much money should you invest in stock B (in $)?</w:t>
      </w:r>
    </w:p>
    <w:p w14:paraId="52CF2967" w14:textId="77777777" w:rsidR="003D025D" w:rsidRDefault="003D025D" w:rsidP="003D025D">
      <w:pPr>
        <w:pStyle w:val="ListParagraph"/>
        <w:jc w:val="both"/>
      </w:pPr>
    </w:p>
    <w:p w14:paraId="29398B9A" w14:textId="394D3A03" w:rsidR="003D025D" w:rsidRDefault="003D025D" w:rsidP="003D025D">
      <w:pPr>
        <w:pStyle w:val="ListParagraph"/>
        <w:jc w:val="both"/>
      </w:pPr>
      <w:r>
        <w:t>b) What is the ratio of the Sharpe ratio of the complete portfolio to the Sharpe ratio of the ORP?</w:t>
      </w:r>
    </w:p>
    <w:p w14:paraId="62B75483" w14:textId="2E32141C" w:rsidR="00220D90" w:rsidRDefault="00220D90" w:rsidP="003D025D">
      <w:pPr>
        <w:pStyle w:val="ListParagraph"/>
        <w:jc w:val="both"/>
      </w:pPr>
    </w:p>
    <w:p w14:paraId="523A4CF0" w14:textId="55EC6FB0" w:rsidR="00220D90" w:rsidRDefault="00220D90" w:rsidP="00220D90">
      <w:pPr>
        <w:pStyle w:val="ListParagraph"/>
        <w:numPr>
          <w:ilvl w:val="0"/>
          <w:numId w:val="1"/>
        </w:numPr>
        <w:autoSpaceDE w:val="0"/>
        <w:autoSpaceDN w:val="0"/>
        <w:adjustRightInd w:val="0"/>
        <w:spacing w:after="0" w:line="240" w:lineRule="auto"/>
        <w:jc w:val="both"/>
        <w:rPr>
          <w:rFonts w:cstheme="minorHAnsi"/>
        </w:rPr>
      </w:pPr>
      <w:r w:rsidRPr="00220D90">
        <w:rPr>
          <w:rFonts w:cstheme="minorHAnsi"/>
        </w:rPr>
        <w:t xml:space="preserve">A bond with a coupon rate of 7% makes semiannual coupon payments on January 15 and July 15 of each year. </w:t>
      </w:r>
      <w:r w:rsidRPr="00220D90">
        <w:rPr>
          <w:rFonts w:cstheme="minorHAnsi"/>
          <w:i/>
          <w:iCs/>
        </w:rPr>
        <w:t xml:space="preserve">The Wall Street Journal </w:t>
      </w:r>
      <w:r w:rsidRPr="00220D90">
        <w:rPr>
          <w:rFonts w:cstheme="minorHAnsi"/>
        </w:rPr>
        <w:t>reports the ask price for the bond on January 30 at 100.125. What is the invoice price of the bond? The coupon period has 182 days.</w:t>
      </w:r>
    </w:p>
    <w:p w14:paraId="5F319157" w14:textId="77777777" w:rsidR="00220D90" w:rsidRPr="00220D90" w:rsidRDefault="00220D90" w:rsidP="00220D90">
      <w:pPr>
        <w:pStyle w:val="ListParagraph"/>
        <w:autoSpaceDE w:val="0"/>
        <w:autoSpaceDN w:val="0"/>
        <w:adjustRightInd w:val="0"/>
        <w:spacing w:after="0" w:line="240" w:lineRule="auto"/>
        <w:jc w:val="both"/>
        <w:rPr>
          <w:rFonts w:cstheme="minorHAnsi"/>
        </w:rPr>
      </w:pPr>
    </w:p>
    <w:p w14:paraId="58567193" w14:textId="074FEACC" w:rsidR="003D025D" w:rsidRDefault="003D025D" w:rsidP="003D025D">
      <w:pPr>
        <w:pStyle w:val="ListParagraph"/>
        <w:jc w:val="both"/>
      </w:pPr>
    </w:p>
    <w:p w14:paraId="1FEF5826" w14:textId="64AF2531" w:rsidR="003D025D" w:rsidRDefault="003D025D" w:rsidP="003D025D">
      <w:pPr>
        <w:pStyle w:val="ListParagraph"/>
        <w:jc w:val="both"/>
      </w:pPr>
    </w:p>
    <w:p w14:paraId="2E32C81B" w14:textId="6D337E96" w:rsidR="00497F14" w:rsidRDefault="00497F14" w:rsidP="003D025D">
      <w:pPr>
        <w:pStyle w:val="ListParagraph"/>
        <w:jc w:val="both"/>
      </w:pPr>
    </w:p>
    <w:p w14:paraId="6B8C24F8" w14:textId="7A732E42" w:rsidR="00497F14" w:rsidRDefault="00497F14" w:rsidP="003D025D">
      <w:pPr>
        <w:pStyle w:val="ListParagraph"/>
        <w:jc w:val="both"/>
      </w:pPr>
    </w:p>
    <w:p w14:paraId="2FC29708" w14:textId="5728EDE3" w:rsidR="00497F14" w:rsidRDefault="00497F14" w:rsidP="003D025D">
      <w:pPr>
        <w:pStyle w:val="ListParagraph"/>
        <w:jc w:val="both"/>
      </w:pPr>
    </w:p>
    <w:p w14:paraId="583B1174" w14:textId="6D196FDF" w:rsidR="00497F14" w:rsidRDefault="00497F14" w:rsidP="003D025D">
      <w:pPr>
        <w:pStyle w:val="ListParagraph"/>
        <w:jc w:val="both"/>
      </w:pPr>
    </w:p>
    <w:p w14:paraId="03E5AAF6" w14:textId="1CDC570B" w:rsidR="00497F14" w:rsidRDefault="00497F14" w:rsidP="003D025D">
      <w:pPr>
        <w:pStyle w:val="ListParagraph"/>
        <w:jc w:val="both"/>
      </w:pPr>
    </w:p>
    <w:p w14:paraId="4C03F2E6" w14:textId="4E8A3A58" w:rsidR="00497F14" w:rsidRDefault="00497F14" w:rsidP="003D025D">
      <w:pPr>
        <w:pStyle w:val="ListParagraph"/>
        <w:jc w:val="both"/>
      </w:pPr>
    </w:p>
    <w:p w14:paraId="27ED252D" w14:textId="4FB7F5B4" w:rsidR="00497F14" w:rsidRDefault="00497F14" w:rsidP="003D025D">
      <w:pPr>
        <w:pStyle w:val="ListParagraph"/>
        <w:jc w:val="both"/>
      </w:pPr>
    </w:p>
    <w:p w14:paraId="5F59E9BC" w14:textId="1768A7FE" w:rsidR="00497F14" w:rsidRDefault="00497F14" w:rsidP="003D025D">
      <w:pPr>
        <w:pStyle w:val="ListParagraph"/>
        <w:jc w:val="both"/>
      </w:pPr>
    </w:p>
    <w:p w14:paraId="250174D2" w14:textId="43EB62F2" w:rsidR="00497F14" w:rsidRDefault="00497F14" w:rsidP="003D025D">
      <w:pPr>
        <w:pStyle w:val="ListParagraph"/>
        <w:jc w:val="both"/>
      </w:pPr>
    </w:p>
    <w:p w14:paraId="383FC2C5" w14:textId="011FC5C7" w:rsidR="00497F14" w:rsidRDefault="00497F14" w:rsidP="003D025D">
      <w:pPr>
        <w:pStyle w:val="ListParagraph"/>
        <w:jc w:val="both"/>
      </w:pPr>
    </w:p>
    <w:p w14:paraId="3AF31E56" w14:textId="1BDFA82E" w:rsidR="00497F14" w:rsidRDefault="00497F14" w:rsidP="003D025D">
      <w:pPr>
        <w:pStyle w:val="ListParagraph"/>
        <w:jc w:val="both"/>
      </w:pPr>
    </w:p>
    <w:sectPr w:rsidR="00497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FF6"/>
    <w:multiLevelType w:val="hybridMultilevel"/>
    <w:tmpl w:val="BB4E1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71ED1"/>
    <w:multiLevelType w:val="hybridMultilevel"/>
    <w:tmpl w:val="1A6C2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46A75"/>
    <w:multiLevelType w:val="hybridMultilevel"/>
    <w:tmpl w:val="1A6C2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B6D84"/>
    <w:multiLevelType w:val="hybridMultilevel"/>
    <w:tmpl w:val="BB4E1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869A7"/>
    <w:multiLevelType w:val="hybridMultilevel"/>
    <w:tmpl w:val="BB4E1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5D"/>
    <w:rsid w:val="000520D2"/>
    <w:rsid w:val="001718F5"/>
    <w:rsid w:val="00220D90"/>
    <w:rsid w:val="003D025D"/>
    <w:rsid w:val="00497F14"/>
    <w:rsid w:val="0071589F"/>
    <w:rsid w:val="00B91BFD"/>
    <w:rsid w:val="00FB1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E82A"/>
  <w15:chartTrackingRefBased/>
  <w15:docId w15:val="{F91A4510-F20B-4024-A5C8-13C8B703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5D"/>
    <w:pPr>
      <w:ind w:left="720"/>
      <w:contextualSpacing/>
    </w:pPr>
  </w:style>
  <w:style w:type="table" w:styleId="TableGrid">
    <w:name w:val="Table Grid"/>
    <w:basedOn w:val="TableNormal"/>
    <w:uiPriority w:val="39"/>
    <w:rsid w:val="003D0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chertman</dc:creator>
  <cp:keywords/>
  <dc:description/>
  <cp:lastModifiedBy>Jijian Fan</cp:lastModifiedBy>
  <cp:revision>7</cp:revision>
  <dcterms:created xsi:type="dcterms:W3CDTF">2018-05-29T21:35:00Z</dcterms:created>
  <dcterms:modified xsi:type="dcterms:W3CDTF">2019-04-20T00:01:00Z</dcterms:modified>
</cp:coreProperties>
</file>